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1" w:rsidRDefault="00C61432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4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7248" cy="8334375"/>
            <wp:effectExtent l="0" t="0" r="0" b="0"/>
            <wp:docPr id="6" name="Рисунок 6" descr="C:\Users\4_Кабинет\Desktop\На сайт программы\Мин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_Кабинет\Desktop\На сайт программы\Мина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88" cy="83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32" w:rsidRDefault="00C61432" w:rsidP="00C61432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61432" w:rsidRPr="00C03828" w:rsidRDefault="00C61432" w:rsidP="00C61432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C6143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C6143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>Приказа МКУ «Комитет администрации Бийского района по образованию и дела 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C61432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C6143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C61432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4 четверти перенесено на 13 апреля 2020 года. Реализация</w:t>
      </w:r>
      <w:r w:rsidR="00A4025E">
        <w:rPr>
          <w:rFonts w:ascii="Times New Roman" w:hAnsi="Times New Roman"/>
          <w:sz w:val="24"/>
          <w:szCs w:val="24"/>
        </w:rPr>
        <w:t xml:space="preserve"> программы по предмету  география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Pr="00500D02" w:rsidRDefault="00A4025E" w:rsidP="00A4025E">
      <w:pPr>
        <w:rPr>
          <w:rFonts w:ascii="Times New Roman" w:hAnsi="Times New Roman" w:cs="Times New Roman"/>
          <w:b/>
          <w:sz w:val="24"/>
          <w:szCs w:val="24"/>
        </w:rPr>
      </w:pPr>
      <w:r w:rsidRPr="00500D02">
        <w:rPr>
          <w:rFonts w:ascii="Times New Roman" w:hAnsi="Times New Roman" w:cs="Times New Roman"/>
          <w:b/>
          <w:sz w:val="24"/>
          <w:szCs w:val="24"/>
        </w:rPr>
        <w:t>География 5 класс ( 1 час в неделю 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1595"/>
        <w:gridCol w:w="2745"/>
        <w:gridCol w:w="1621"/>
      </w:tblGrid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3" w:type="pct"/>
            <w:shd w:val="clear" w:color="auto" w:fill="auto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434" w:type="pc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тема</w:t>
            </w:r>
          </w:p>
        </w:tc>
        <w:tc>
          <w:tcPr>
            <w:tcW w:w="847" w:type="pct"/>
            <w:shd w:val="clear" w:color="auto" w:fill="auto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Земная кора и литосфера— каменные оболочки Земли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Разнообразие форм рельефа Земли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Движение земной коры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 w:val="restar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Движение земной коры</w:t>
            </w:r>
            <w:r w:rsidRPr="00500D02">
              <w:rPr>
                <w:rFonts w:ascii="Times New Roman" w:eastAsiaTheme="minorHAnsi" w:hAnsi="Times New Roman" w:cs="Times New Roman"/>
              </w:rPr>
              <w:t xml:space="preserve">. 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Землетрясения. Вулканизм</w:t>
            </w:r>
          </w:p>
        </w:tc>
        <w:tc>
          <w:tcPr>
            <w:tcW w:w="847" w:type="pct"/>
            <w:vMerge w:val="restar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Землетрясения. Вулканизм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9B03D2" w:rsidRDefault="00A4025E" w:rsidP="00984415">
            <w:pPr>
              <w:spacing w:after="0" w:line="240" w:lineRule="auto"/>
              <w:ind w:left="-284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B03D2">
              <w:rPr>
                <w:rFonts w:ascii="Times New Roman" w:eastAsiaTheme="minorHAnsi" w:hAnsi="Times New Roman" w:cs="Times New Roman"/>
                <w:sz w:val="24"/>
                <w:szCs w:val="24"/>
              </w:rPr>
              <w:t>Внешние силы, изменяющие рельеф. Выветривание. Работа текучих вод,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Theme="minorHAnsi" w:hAnsi="Times New Roman" w:cs="Times New Roman"/>
                <w:sz w:val="24"/>
                <w:szCs w:val="24"/>
              </w:rPr>
              <w:t>ледников и ветра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Главные формы рельефа суши.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 w:val="restar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Главные формы рельефа суши.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Рельеф дна океанов</w:t>
            </w:r>
          </w:p>
        </w:tc>
        <w:tc>
          <w:tcPr>
            <w:tcW w:w="847" w:type="pct"/>
            <w:vMerge w:val="restar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Рельеф дна океанов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Человек и земная кора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Итоговый урок по разделу «Земная кора»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 w:val="restar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00D02">
              <w:rPr>
                <w:rFonts w:ascii="Times New Roman" w:eastAsiaTheme="minorHAnsi" w:hAnsi="Times New Roman" w:cs="Times New Roman"/>
                <w:lang w:eastAsia="en-US"/>
              </w:rPr>
              <w:t>Человек и земная кора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Итоговый урок по разделу «Земная кора»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Итоговый урок</w:t>
            </w:r>
          </w:p>
        </w:tc>
        <w:tc>
          <w:tcPr>
            <w:tcW w:w="847" w:type="pct"/>
            <w:vMerge w:val="restar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Итоговый урок по разделу «Земная кора»</w:t>
            </w:r>
          </w:p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500D02">
              <w:rPr>
                <w:rFonts w:ascii="Times New Roman" w:eastAsia="Calibri" w:hAnsi="Times New Roman" w:cs="Times New Roman"/>
                <w:lang w:eastAsia="en-US"/>
              </w:rPr>
              <w:t>Итоговый урок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vMerge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500D02" w:rsidTr="00984415">
        <w:trPr>
          <w:trHeight w:val="280"/>
          <w:jc w:val="center"/>
        </w:trPr>
        <w:tc>
          <w:tcPr>
            <w:tcW w:w="1886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</w:rPr>
            </w:pPr>
            <w:r w:rsidRPr="00500D0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4" w:type="pct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Pr="00E83F97" w:rsidRDefault="00A4025E" w:rsidP="00A4025E">
      <w:pPr>
        <w:rPr>
          <w:rFonts w:ascii="Times New Roman" w:hAnsi="Times New Roman" w:cs="Times New Roman"/>
          <w:b/>
          <w:sz w:val="32"/>
          <w:szCs w:val="32"/>
        </w:rPr>
      </w:pPr>
      <w:r w:rsidRPr="00E83F97">
        <w:rPr>
          <w:rFonts w:ascii="Times New Roman" w:hAnsi="Times New Roman" w:cs="Times New Roman"/>
          <w:b/>
          <w:sz w:val="32"/>
          <w:szCs w:val="32"/>
        </w:rPr>
        <w:lastRenderedPageBreak/>
        <w:t>География 6 класс ( 1 час в неделю )</w:t>
      </w:r>
    </w:p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659"/>
        <w:gridCol w:w="2859"/>
        <w:gridCol w:w="1687"/>
      </w:tblGrid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1" w:type="pct"/>
            <w:shd w:val="clear" w:color="auto" w:fill="auto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501" w:type="pc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Укрупненная тема</w:t>
            </w:r>
          </w:p>
        </w:tc>
        <w:tc>
          <w:tcPr>
            <w:tcW w:w="886" w:type="pct"/>
            <w:shd w:val="clear" w:color="auto" w:fill="auto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Особенности жизни в океане. Распространение жизни в океане.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Жизнь на поверхности суши. Леса.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Жизнь на поверхности суши. Леса.Жизнь в безлесных пространствах.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Жизнь в безлесных пространствах.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500D02" w:rsidRDefault="00A4025E" w:rsidP="00984415">
            <w:pPr>
              <w:spacing w:after="0" w:line="240" w:lineRule="auto"/>
              <w:ind w:left="-113"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500D02">
              <w:rPr>
                <w:rFonts w:ascii="Times New Roman" w:eastAsiaTheme="minorHAnsi" w:hAnsi="Times New Roman" w:cs="Times New Roman"/>
                <w:sz w:val="24"/>
                <w:szCs w:val="24"/>
              </w:rPr>
              <w:t>Почва.</w:t>
            </w:r>
            <w:r w:rsidRPr="00500D02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 Практическая работа №5 «Определение состава (строения)</w:t>
            </w:r>
          </w:p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почвы»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Человек и биосфера.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Человек и биосфера.Итоговый урок по разделу «Биосфера».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Итоговый урок по разделу «Биосфера».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Раздел 8. Географическая оболочка – 3ч.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Из чего состоит географическая оболочка. Особенности географической оболочки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Из чего состоит географическая оболочка. Особенности географической оболочкиТерриториальные комплексы.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Территориальные комплексы.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Итоговый урок по разделу «Географическая оболочка»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Итоговый урок по разделу «Географическая оболочка»</w:t>
            </w:r>
            <w:r w:rsidRPr="00E83F97">
              <w:rPr>
                <w:rFonts w:ascii="Times New Roman" w:eastAsiaTheme="minorHAnsi" w:hAnsi="Times New Roman" w:cs="Times New Roman"/>
              </w:rPr>
              <w:t xml:space="preserve">. </w:t>
            </w: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Итоговый урок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eastAsiaTheme="minorHAnsi" w:hAnsi="Times New Roman" w:cs="Times New Roman"/>
                <w:lang w:eastAsia="en-US"/>
              </w:rPr>
              <w:t>Итоговый урок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E83F97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1" w:type="pct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E83F97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4025E" w:rsidRPr="00E83F97" w:rsidRDefault="00A4025E" w:rsidP="00A4025E">
      <w:pPr>
        <w:rPr>
          <w:rFonts w:ascii="Times New Roman" w:hAnsi="Times New Roman" w:cs="Times New Roman"/>
        </w:rPr>
      </w:pPr>
    </w:p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Pr="00B93140" w:rsidRDefault="00A4025E" w:rsidP="00A4025E">
      <w:pPr>
        <w:rPr>
          <w:rFonts w:ascii="Times New Roman" w:hAnsi="Times New Roman" w:cs="Times New Roman"/>
          <w:b/>
          <w:sz w:val="28"/>
          <w:szCs w:val="28"/>
        </w:rPr>
      </w:pPr>
      <w:r w:rsidRPr="00B93140">
        <w:rPr>
          <w:rFonts w:ascii="Times New Roman" w:hAnsi="Times New Roman" w:cs="Times New Roman"/>
          <w:b/>
          <w:sz w:val="28"/>
          <w:szCs w:val="28"/>
        </w:rPr>
        <w:lastRenderedPageBreak/>
        <w:t>География 7 класс ( 2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B93140">
        <w:rPr>
          <w:rFonts w:ascii="Times New Roman" w:hAnsi="Times New Roman" w:cs="Times New Roman"/>
          <w:b/>
          <w:sz w:val="28"/>
          <w:szCs w:val="28"/>
        </w:rPr>
        <w:t xml:space="preserve"> в неделю )</w:t>
      </w:r>
    </w:p>
    <w:tbl>
      <w:tblPr>
        <w:tblW w:w="55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4"/>
        <w:gridCol w:w="1660"/>
        <w:gridCol w:w="2858"/>
        <w:gridCol w:w="1687"/>
      </w:tblGrid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" w:type="pct"/>
            <w:shd w:val="clear" w:color="auto" w:fill="auto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Укрупненная тема</w:t>
            </w:r>
          </w:p>
        </w:tc>
        <w:tc>
          <w:tcPr>
            <w:tcW w:w="789" w:type="pct"/>
            <w:shd w:val="clear" w:color="auto" w:fill="auto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r>
              <w:rPr>
                <w:rFonts w:ascii="Times New Roman" w:hAnsi="Times New Roman"/>
                <w:sz w:val="24"/>
                <w:szCs w:val="24"/>
              </w:rPr>
              <w:t>после укрупнения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t xml:space="preserve">Природные зоны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 xml:space="preserve">Практические работы. </w:t>
            </w:r>
            <w:r w:rsidRPr="00B93140">
              <w:rPr>
                <w:rFonts w:ascii="Times New Roman" w:eastAsiaTheme="minorHAnsi" w:hAnsi="Times New Roman" w:cs="Times New Roman"/>
                <w:b/>
                <w:bCs/>
                <w:color w:val="000000"/>
                <w:shd w:val="clear" w:color="auto" w:fill="FFFFFF"/>
                <w:lang w:eastAsia="en-US"/>
              </w:rPr>
              <w:t>23.</w:t>
            </w: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t xml:space="preserve"> Срав</w:t>
            </w: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softHyphen/>
              <w:t>нение природных зон по 40-й параллели в Евразии и Север</w:t>
            </w: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softHyphen/>
              <w:t>ной Америке, выявление черт сходства и различия в чередова</w:t>
            </w: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softHyphen/>
              <w:t>нии зон, в степени их антропо</w:t>
            </w:r>
            <w:r w:rsidRPr="00B93140">
              <w:rPr>
                <w:rFonts w:ascii="Times New Roman" w:eastAsiaTheme="minorHAnsi" w:hAnsi="Times New Roman" w:cs="Times New Roman"/>
                <w:bCs/>
                <w:color w:val="000000"/>
                <w:shd w:val="clear" w:color="auto" w:fill="FFFFFF"/>
                <w:lang w:eastAsia="en-US"/>
              </w:rPr>
              <w:softHyphen/>
              <w:t>генного изменения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Население и по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 xml:space="preserve">литическая карта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Практические работы. 24.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Опре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деление признаков и группи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 xml:space="preserve">ровка по ним стран Евразии.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>25.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Характеристика политиче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ской карты Евразии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Северной Европы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 w:val="restar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Северной Европы</w:t>
            </w:r>
          </w:p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Западной Европы</w:t>
            </w:r>
          </w:p>
        </w:tc>
        <w:tc>
          <w:tcPr>
            <w:tcW w:w="789" w:type="pct"/>
            <w:vMerge w:val="restar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Западной Европы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Восточ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ной Европы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 w:val="restar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Восточ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ной Европы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Украина</w:t>
            </w:r>
          </w:p>
        </w:tc>
        <w:tc>
          <w:tcPr>
            <w:tcW w:w="789" w:type="pct"/>
            <w:vMerge w:val="restar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Украина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Страны Южной Европы. Италия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Практические работы. 26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. Со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ставление описания одной из стран Южной Европы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Юго- Западной Азии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 w:val="restar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Юго- Западной Азии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Цент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ральной Азии</w:t>
            </w:r>
          </w:p>
        </w:tc>
        <w:tc>
          <w:tcPr>
            <w:tcW w:w="789" w:type="pct"/>
            <w:vMerge w:val="restar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Цент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ральной Азии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Merge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Восточ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ной Азии. Китай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Япония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Южной Азии. Индия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Страны Юго-Вос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 xml:space="preserve">точной Азии. Индонезия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Практические работы. 27.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Со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ставление описания одной из стран зарубежной Азии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Взаимодействие человеческого общества и природы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 xml:space="preserve"> Практические работы. 28.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Рабо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та на местности по выявлению компонентов природных комп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лексов, образование которых обусловлено различием в полу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чении тепла и влаги, а также степени антропогенного воз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действия.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Уроки жизни. Сохранить окру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 xml:space="preserve">жающую природу </w:t>
            </w:r>
            <w:r w:rsidRPr="00B93140">
              <w:rPr>
                <w:rFonts w:ascii="Times New Roman" w:eastAsiaTheme="minorHAnsi" w:hAnsi="Times New Roman" w:cs="Times New Roman"/>
                <w:b/>
                <w:color w:val="000000"/>
                <w:shd w:val="clear" w:color="auto" w:fill="FFFFFF"/>
                <w:lang w:eastAsia="en-US"/>
              </w:rPr>
              <w:t>Практические работы. 29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. Со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ставление и защита учебных проектов локальной, реги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ональной или глобальной ре</w:t>
            </w:r>
            <w:r w:rsidRPr="00B9314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softHyphen/>
              <w:t>конструкции природы нашей планеты в виде рисунков, схем, картосхем и кратких описаний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25E" w:rsidRPr="00B93140" w:rsidTr="00984415">
        <w:trPr>
          <w:trHeight w:val="280"/>
          <w:jc w:val="center"/>
        </w:trPr>
        <w:tc>
          <w:tcPr>
            <w:tcW w:w="2097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76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37" w:type="pct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pct"/>
            <w:shd w:val="clear" w:color="auto" w:fill="auto"/>
            <w:vAlign w:val="bottom"/>
          </w:tcPr>
          <w:p w:rsidR="00A4025E" w:rsidRPr="00B93140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4025E" w:rsidRPr="00BC78CF" w:rsidRDefault="00A4025E" w:rsidP="00A4025E">
      <w:pPr>
        <w:rPr>
          <w:rFonts w:ascii="Times New Roman" w:hAnsi="Times New Roman" w:cs="Times New Roman"/>
        </w:rPr>
      </w:pPr>
    </w:p>
    <w:p w:rsidR="00A4025E" w:rsidRPr="00BC78CF" w:rsidRDefault="00A4025E" w:rsidP="00A4025E">
      <w:pPr>
        <w:rPr>
          <w:rFonts w:ascii="Times New Roman" w:hAnsi="Times New Roman" w:cs="Times New Roman"/>
        </w:rPr>
      </w:pPr>
    </w:p>
    <w:p w:rsidR="00A4025E" w:rsidRDefault="00A4025E" w:rsidP="00A4025E">
      <w:pPr>
        <w:rPr>
          <w:rFonts w:ascii="Times New Roman" w:hAnsi="Times New Roman"/>
        </w:rPr>
      </w:pPr>
    </w:p>
    <w:p w:rsidR="00A4025E" w:rsidRDefault="00A4025E" w:rsidP="00A4025E">
      <w:pPr>
        <w:rPr>
          <w:rFonts w:ascii="Times New Roman" w:hAnsi="Times New Roman" w:cs="Times New Roman"/>
        </w:rPr>
      </w:pPr>
    </w:p>
    <w:p w:rsidR="00A4025E" w:rsidRPr="00BC78CF" w:rsidRDefault="00A4025E" w:rsidP="00A4025E">
      <w:pPr>
        <w:rPr>
          <w:rFonts w:ascii="Times New Roman" w:hAnsi="Times New Roman" w:cs="Times New Roman"/>
        </w:rPr>
      </w:pPr>
    </w:p>
    <w:p w:rsidR="00A4025E" w:rsidRPr="00271299" w:rsidRDefault="00A4025E" w:rsidP="00A4025E">
      <w:pPr>
        <w:rPr>
          <w:rFonts w:ascii="Times New Roman" w:hAnsi="Times New Roman" w:cs="Times New Roman"/>
          <w:b/>
          <w:sz w:val="32"/>
          <w:szCs w:val="32"/>
        </w:rPr>
      </w:pPr>
      <w:r w:rsidRPr="00271299">
        <w:rPr>
          <w:rFonts w:ascii="Times New Roman" w:hAnsi="Times New Roman" w:cs="Times New Roman"/>
          <w:b/>
          <w:sz w:val="32"/>
          <w:szCs w:val="32"/>
        </w:rPr>
        <w:lastRenderedPageBreak/>
        <w:t>География 8 класс ( 2 часа в неделю )</w:t>
      </w:r>
    </w:p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659"/>
        <w:gridCol w:w="2859"/>
        <w:gridCol w:w="1687"/>
      </w:tblGrid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71" w:type="pct"/>
            <w:shd w:val="clear" w:color="auto" w:fill="auto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Укрупненная тема</w:t>
            </w:r>
          </w:p>
        </w:tc>
        <w:tc>
          <w:tcPr>
            <w:tcW w:w="886" w:type="pct"/>
            <w:shd w:val="clear" w:color="auto" w:fill="auto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Количество  часов после укрупнения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Мужчины и жен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щины. Продолжи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 xml:space="preserve">тельность жизни </w:t>
            </w:r>
            <w:r w:rsidRPr="00BC78CF">
              <w:rPr>
                <w:rFonts w:ascii="Times New Roman" w:eastAsiaTheme="minorHAnsi" w:hAnsi="Times New Roman" w:cs="Times New Roman"/>
                <w:b/>
                <w:lang w:eastAsia="en-US"/>
              </w:rPr>
              <w:t>Практические работы. 13.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 xml:space="preserve"> Сравнительная характеристика половозрастного состава населения регионов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7E716E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Народы, языки и религии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Городское и сель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ское население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Городское и сель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ское население</w:t>
            </w:r>
            <w:r w:rsidRPr="00BC78CF">
              <w:rPr>
                <w:rFonts w:ascii="Times New Roman" w:eastAsiaTheme="minorHAnsi" w:hAnsi="Times New Roman" w:cs="Times New Roman"/>
              </w:rPr>
              <w:t xml:space="preserve">. 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Размещение насе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ления России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Размещение насе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ления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Миграции населе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ния в России</w:t>
            </w:r>
            <w:r w:rsidRPr="00BC78CF">
              <w:rPr>
                <w:rFonts w:ascii="Times New Roman" w:eastAsia="Malgun Gothic" w:hAnsi="Times New Roman" w:cs="Times New Roman"/>
                <w:b/>
                <w:lang w:eastAsia="en-US"/>
              </w:rPr>
              <w:t xml:space="preserve"> Практические работы. 14.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Ха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рактеристика особенностей миграционного движения насе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ления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Люди и труд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b/>
                <w:lang w:eastAsia="en-US"/>
              </w:rPr>
              <w:t>Часть IV . Хозяйство России (10 ч)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Что такое хозяй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ство страны?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Как география изучает хозяйст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во</w:t>
            </w:r>
            <w:r w:rsidRPr="00BC78CF">
              <w:rPr>
                <w:rFonts w:ascii="Times New Roman" w:eastAsia="Malgun Gothic" w:hAnsi="Times New Roman" w:cs="Times New Roman"/>
                <w:b/>
                <w:lang w:eastAsia="en-US"/>
              </w:rPr>
              <w:t xml:space="preserve"> Практические работы. 15.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Опре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деление по картам типов терри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ториальной структуры хозяйст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ва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Состав первично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го сектора эконо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мики. Природ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ные ресурсы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Состав первично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го сектора эконо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мики. Природ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ные ресурсы</w:t>
            </w:r>
            <w:r>
              <w:rPr>
                <w:rFonts w:ascii="Times New Roman" w:eastAsiaTheme="minorHAnsi" w:hAnsi="Times New Roman"/>
              </w:rPr>
              <w:t xml:space="preserve">. 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Природно-ресурс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ный капитал России</w:t>
            </w:r>
            <w:r w:rsidRPr="00BC78C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Практические работы. 16.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 xml:space="preserve"> Выяв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ление и сравнение природно-ресурсного капитала различных районов России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Природно-ресурс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ный капитал России</w:t>
            </w:r>
            <w:r w:rsidRPr="00BC78C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Практические работы. 16.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 xml:space="preserve"> Выяв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ление и сравнение природно-ресурсного капитала различных районов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Сельское хозяйст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во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Растениеводство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Животноводство</w:t>
            </w:r>
            <w:r w:rsidRPr="00BC78C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Практические работы. 17.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 xml:space="preserve"> Опре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деление главных районов жи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softHyphen/>
              <w:t>вотноводства в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Лесное хозяйство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Лесное хозяйство</w:t>
            </w:r>
            <w:r w:rsidRPr="00BC78CF">
              <w:rPr>
                <w:rFonts w:ascii="Times New Roman" w:eastAsiaTheme="minorHAnsi" w:hAnsi="Times New Roman" w:cs="Times New Roman"/>
              </w:rPr>
              <w:t xml:space="preserve">. </w:t>
            </w: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Охота и рыбное хозяйство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eastAsiaTheme="minorHAnsi" w:hAnsi="Times New Roman" w:cs="Times New Roman"/>
                <w:lang w:eastAsia="en-US"/>
              </w:rPr>
              <w:t>Охота и рыбное хозяйство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Итоговый урок по разделу «Хозяйство России»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Итоговый урок по разделу «Хозяйство России» Итоговый урок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Итоговый урок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25E" w:rsidRPr="00BC78CF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1" w:type="pct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BC78CF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C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A4025E" w:rsidRDefault="00A4025E" w:rsidP="00A4025E"/>
    <w:p w:rsidR="00A4025E" w:rsidRDefault="00A4025E" w:rsidP="00A4025E"/>
    <w:p w:rsidR="00A4025E" w:rsidRPr="000B5B78" w:rsidRDefault="00A4025E" w:rsidP="00A4025E">
      <w:pPr>
        <w:rPr>
          <w:rFonts w:ascii="Times New Roman" w:hAnsi="Times New Roman" w:cs="Times New Roman"/>
          <w:b/>
          <w:sz w:val="28"/>
          <w:szCs w:val="28"/>
        </w:rPr>
      </w:pPr>
      <w:r w:rsidRPr="000B5B78">
        <w:rPr>
          <w:rFonts w:ascii="Times New Roman" w:hAnsi="Times New Roman" w:cs="Times New Roman"/>
          <w:b/>
          <w:sz w:val="28"/>
          <w:szCs w:val="28"/>
        </w:rPr>
        <w:lastRenderedPageBreak/>
        <w:t>География 9 класс ( 2 часа в неделю )</w:t>
      </w:r>
    </w:p>
    <w:tbl>
      <w:tblPr>
        <w:tblW w:w="53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468"/>
        <w:gridCol w:w="3049"/>
        <w:gridCol w:w="1686"/>
      </w:tblGrid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3" w:type="pct"/>
            <w:shd w:val="clear" w:color="auto" w:fill="auto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Укрупненная тема</w:t>
            </w:r>
          </w:p>
        </w:tc>
        <w:tc>
          <w:tcPr>
            <w:tcW w:w="831" w:type="pct"/>
            <w:shd w:val="clear" w:color="auto" w:fill="auto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Количество  часов после укрупнения или уплотнения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Западная Сибирь. Географическое положение.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Природа Западной Сибири.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работы.17. </w:t>
            </w:r>
            <w:r w:rsidRPr="00B77043">
              <w:rPr>
                <w:rFonts w:ascii="Times New Roman" w:hAnsi="Times New Roman" w:cs="Times New Roman"/>
              </w:rPr>
              <w:t>Изучение и оценка природных условий Западной Сибири для жизни и быта человека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Население и хозяйственное освоение Западной Сибири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Хозяйство Западной Сибири.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работы.18. </w:t>
            </w:r>
            <w:r w:rsidRPr="00B77043">
              <w:rPr>
                <w:rFonts w:ascii="Times New Roman" w:hAnsi="Times New Roman" w:cs="Times New Roman"/>
              </w:rPr>
              <w:t>Разработка на карте туристического маршрута с целью показа наиболее интересных природных и хозяйственных объектов региона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Восточная Сибирь. Географическое положение.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работы.19. </w:t>
            </w:r>
            <w:r w:rsidRPr="00B77043">
              <w:rPr>
                <w:rFonts w:ascii="Times New Roman" w:hAnsi="Times New Roman" w:cs="Times New Roman"/>
              </w:rPr>
              <w:t>Сравнительная оценка географического положения Западной и Восточной Сибири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Природа Восточной Сибири.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работы.20. </w:t>
            </w:r>
            <w:r w:rsidRPr="00B77043">
              <w:rPr>
                <w:rFonts w:ascii="Times New Roman" w:hAnsi="Times New Roman" w:cs="Times New Roman"/>
              </w:rPr>
              <w:t>Оценка особенностей  природы региона с позиций условий жизни человека в сельской местности и в городе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Население и хозяйственное освоение Восточной Сибири.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Хозяйство Восточной Сибири.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Дальний Восток. Географическое положение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Природа Дальнего Востока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>Население и хозяйственное освоение Дальнего Востока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vMerge w:val="restar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Население и хозяйственное освоение Дальнего ВостокаХозяйство Дальнего Востока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работы.21. </w:t>
            </w:r>
            <w:r w:rsidRPr="00B77043">
              <w:rPr>
                <w:rFonts w:ascii="Times New Roman" w:hAnsi="Times New Roman" w:cs="Times New Roman"/>
              </w:rPr>
              <w:t>Обозначение на контурной карте индустриальных транспортных, научных, деловых, финансовых, оборонных центров Дальнего Востока</w:t>
            </w:r>
          </w:p>
        </w:tc>
        <w:tc>
          <w:tcPr>
            <w:tcW w:w="831" w:type="pct"/>
            <w:vMerge w:val="restar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</w:rPr>
              <w:t xml:space="preserve">Хозяйство Дальнего Востока </w:t>
            </w:r>
            <w:r w:rsidRPr="00B77043">
              <w:rPr>
                <w:rFonts w:ascii="Times New Roman" w:hAnsi="Times New Roman" w:cs="Times New Roman"/>
                <w:b/>
              </w:rPr>
              <w:t xml:space="preserve">Практические работы.21. </w:t>
            </w:r>
            <w:r w:rsidRPr="00B77043">
              <w:rPr>
                <w:rFonts w:ascii="Times New Roman" w:hAnsi="Times New Roman" w:cs="Times New Roman"/>
              </w:rPr>
              <w:t>Обозначение на контурной карте индустриальных транспортных, научных, деловых, финансовых, оборонных центров Дальнего Востока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vMerge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 по разделу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vMerge w:val="restar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Итоговый урок по разделу Итоговый урок</w:t>
            </w:r>
          </w:p>
        </w:tc>
        <w:tc>
          <w:tcPr>
            <w:tcW w:w="831" w:type="pct"/>
            <w:vMerge w:val="restart"/>
            <w:shd w:val="clear" w:color="auto" w:fill="auto"/>
            <w:vAlign w:val="bottom"/>
          </w:tcPr>
          <w:p w:rsidR="00A4025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pct"/>
            <w:vMerge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vMerge/>
            <w:shd w:val="clear" w:color="auto" w:fill="auto"/>
            <w:vAlign w:val="bottom"/>
          </w:tcPr>
          <w:p w:rsidR="00A4025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25E" w:rsidRPr="00B77043" w:rsidTr="00F34277">
        <w:trPr>
          <w:trHeight w:val="280"/>
          <w:jc w:val="center"/>
        </w:trPr>
        <w:tc>
          <w:tcPr>
            <w:tcW w:w="194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3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2" w:type="pct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:rsidR="00A4025E" w:rsidRPr="00B77043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34277" w:rsidRDefault="00F34277" w:rsidP="00A4025E">
      <w:pPr>
        <w:rPr>
          <w:rFonts w:ascii="Times New Roman" w:hAnsi="Times New Roman" w:cs="Times New Roman"/>
          <w:b/>
          <w:sz w:val="28"/>
          <w:szCs w:val="28"/>
        </w:rPr>
      </w:pPr>
    </w:p>
    <w:p w:rsidR="00F34277" w:rsidRDefault="00F34277" w:rsidP="00A4025E">
      <w:pPr>
        <w:rPr>
          <w:rFonts w:ascii="Times New Roman" w:hAnsi="Times New Roman" w:cs="Times New Roman"/>
          <w:b/>
          <w:sz w:val="28"/>
          <w:szCs w:val="28"/>
        </w:rPr>
      </w:pPr>
    </w:p>
    <w:p w:rsidR="00A4025E" w:rsidRPr="00D7355D" w:rsidRDefault="00A4025E" w:rsidP="00A4025E">
      <w:pPr>
        <w:rPr>
          <w:rFonts w:ascii="Times New Roman" w:hAnsi="Times New Roman" w:cs="Times New Roman"/>
          <w:b/>
          <w:sz w:val="28"/>
          <w:szCs w:val="28"/>
        </w:rPr>
      </w:pPr>
      <w:r w:rsidRPr="00D7355D">
        <w:rPr>
          <w:rFonts w:ascii="Times New Roman" w:hAnsi="Times New Roman" w:cs="Times New Roman"/>
          <w:b/>
          <w:sz w:val="28"/>
          <w:szCs w:val="28"/>
        </w:rPr>
        <w:lastRenderedPageBreak/>
        <w:t>География 10 класс ( 1 час в неделю )</w:t>
      </w:r>
    </w:p>
    <w:tbl>
      <w:tblPr>
        <w:tblW w:w="56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8"/>
        <w:gridCol w:w="1465"/>
        <w:gridCol w:w="3053"/>
        <w:gridCol w:w="1688"/>
      </w:tblGrid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76" w:type="pct"/>
            <w:shd w:val="clear" w:color="auto" w:fill="auto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409" w:type="pc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Укрупненная тема</w:t>
            </w:r>
          </w:p>
        </w:tc>
        <w:tc>
          <w:tcPr>
            <w:tcW w:w="779" w:type="pct"/>
            <w:shd w:val="clear" w:color="auto" w:fill="auto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Количество  часов после укрупнения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Мировая химическая промышленность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Производство строительных материалов и лесная промышленность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Лёгкая и пищевая промышленность мира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Сельское хозяйство. Растениеводство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Сельское хозяйство. Растениеводство. Животноводство мира. Сельское хозяйство и окружающая среда</w:t>
            </w:r>
          </w:p>
        </w:tc>
        <w:tc>
          <w:tcPr>
            <w:tcW w:w="779" w:type="pct"/>
            <w:vMerge w:val="restar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Животноводство мира. Сельское хозяйство и окружающая среда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Мировой транспорт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Мировой транспорт. Мировая торговля и сфера услуг</w:t>
            </w:r>
          </w:p>
        </w:tc>
        <w:tc>
          <w:tcPr>
            <w:tcW w:w="779" w:type="pct"/>
            <w:vMerge w:val="restar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Мировая торговля и сфера услуг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>Международная специализация и интеграция стран и регионов мира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 w:val="restart"/>
          </w:tcPr>
          <w:p w:rsidR="00A4025E" w:rsidRPr="00AF71D7" w:rsidRDefault="00A4025E" w:rsidP="0098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</w:rPr>
              <w:t xml:space="preserve">Международная специализация и интеграция стран и регионов мира. </w:t>
            </w:r>
            <w:r w:rsidRPr="00AF71D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Урок-зачёт по разделу 1 «Общий обзор современного мира»</w:t>
            </w:r>
          </w:p>
        </w:tc>
        <w:tc>
          <w:tcPr>
            <w:tcW w:w="779" w:type="pct"/>
            <w:vMerge w:val="restar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AF71D7" w:rsidRDefault="00A4025E" w:rsidP="00984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D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мире.</w:t>
            </w:r>
          </w:p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Урок-зачёт по разделу 1 «Общий обзор современного мира»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pct"/>
            <w:vMerge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5E" w:rsidRPr="00D7355D" w:rsidTr="00984415">
        <w:trPr>
          <w:trHeight w:val="280"/>
          <w:jc w:val="center"/>
        </w:trPr>
        <w:tc>
          <w:tcPr>
            <w:tcW w:w="213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76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9" w:type="pct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  <w:vAlign w:val="bottom"/>
          </w:tcPr>
          <w:p w:rsidR="00A4025E" w:rsidRPr="00D7355D" w:rsidRDefault="00A4025E" w:rsidP="00984415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4025E" w:rsidRPr="00D7355D" w:rsidRDefault="00A4025E" w:rsidP="00A4025E">
      <w:pPr>
        <w:rPr>
          <w:rFonts w:ascii="Times New Roman" w:hAnsi="Times New Roman" w:cs="Times New Roman"/>
        </w:rPr>
      </w:pPr>
    </w:p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Default="00A4025E" w:rsidP="00A4025E"/>
    <w:p w:rsidR="00A4025E" w:rsidRPr="000D7914" w:rsidRDefault="00A4025E" w:rsidP="00A4025E">
      <w:pPr>
        <w:rPr>
          <w:rFonts w:ascii="Times New Roman" w:hAnsi="Times New Roman" w:cs="Times New Roman"/>
          <w:b/>
          <w:sz w:val="28"/>
          <w:szCs w:val="28"/>
        </w:rPr>
      </w:pPr>
      <w:r w:rsidRPr="000D7914">
        <w:rPr>
          <w:rFonts w:ascii="Times New Roman" w:hAnsi="Times New Roman" w:cs="Times New Roman"/>
          <w:b/>
          <w:sz w:val="28"/>
          <w:szCs w:val="28"/>
        </w:rPr>
        <w:lastRenderedPageBreak/>
        <w:t>География 11 класс ( 1 час в неделю )</w:t>
      </w:r>
    </w:p>
    <w:tbl>
      <w:tblPr>
        <w:tblW w:w="49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1659"/>
        <w:gridCol w:w="2859"/>
        <w:gridCol w:w="1687"/>
      </w:tblGrid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8C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71" w:type="pct"/>
            <w:shd w:val="clear" w:color="auto" w:fill="auto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8CE">
              <w:rPr>
                <w:rFonts w:ascii="Times New Roman" w:hAnsi="Times New Roman"/>
                <w:sz w:val="24"/>
                <w:szCs w:val="24"/>
              </w:rPr>
              <w:t>Количество  часов по программе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8CE">
              <w:rPr>
                <w:rFonts w:ascii="Times New Roman" w:hAnsi="Times New Roman"/>
                <w:sz w:val="24"/>
                <w:szCs w:val="24"/>
              </w:rPr>
              <w:t>Укрупненная тема</w:t>
            </w:r>
          </w:p>
        </w:tc>
        <w:tc>
          <w:tcPr>
            <w:tcW w:w="886" w:type="pct"/>
            <w:shd w:val="clear" w:color="auto" w:fill="auto"/>
          </w:tcPr>
          <w:p w:rsidR="00A4025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D48CE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  <w:r>
              <w:rPr>
                <w:rFonts w:ascii="Times New Roman" w:hAnsi="Times New Roman"/>
                <w:sz w:val="24"/>
                <w:szCs w:val="24"/>
              </w:rPr>
              <w:t>после укрупнения</w:t>
            </w:r>
          </w:p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уплотнения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Особенности территории и населения Африки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Природные предпо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сылки и развитие первичных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отраслей хозяйства Африки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 w:val="restar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Природные предпо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сылки и развитие первичных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отраслей хозяйства Африки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Сравнение субрегионов Африки</w:t>
            </w:r>
          </w:p>
        </w:tc>
        <w:tc>
          <w:tcPr>
            <w:tcW w:w="886" w:type="pct"/>
            <w:vMerge w:val="restar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Сравнение субрегионов Африки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vMerge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vMerge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страны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по выбору</w:t>
            </w:r>
            <w:r w:rsidRPr="00E55039">
              <w:rPr>
                <w:rFonts w:ascii="Times New Roman" w:hAnsi="Times New Roman"/>
                <w:b/>
                <w:sz w:val="24"/>
                <w:szCs w:val="24"/>
              </w:rPr>
              <w:t xml:space="preserve">Пр.р.№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стран по выбору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97251">
              <w:rPr>
                <w:rFonts w:ascii="Times New Roman" w:hAnsi="Times New Roman"/>
                <w:sz w:val="24"/>
                <w:szCs w:val="24"/>
              </w:rPr>
              <w:t>Россия в современном мире</w:t>
            </w:r>
            <w:r w:rsidRPr="00F23FA0">
              <w:rPr>
                <w:rFonts w:ascii="Times New Roman" w:hAnsi="Times New Roman"/>
                <w:b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</w:t>
            </w:r>
            <w:r w:rsidRPr="00E5503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оциально-экономическая характеристика России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мир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и глобальные пробле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r w:rsidRPr="00F23FA0">
              <w:rPr>
                <w:rFonts w:ascii="Times New Roman" w:hAnsi="Times New Roman"/>
                <w:b/>
                <w:sz w:val="24"/>
                <w:szCs w:val="24"/>
              </w:rPr>
              <w:t>Пр.р.№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</w:t>
            </w:r>
            <w:r w:rsidRPr="00E5503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заимосвязи глобальных проблем человечества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номенклатура за 11 класс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7251">
              <w:rPr>
                <w:rFonts w:ascii="Times New Roman" w:hAnsi="Times New Roman"/>
                <w:sz w:val="24"/>
                <w:szCs w:val="24"/>
              </w:rPr>
              <w:t xml:space="preserve"> по курсу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48CE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025E" w:rsidRPr="000D48CE" w:rsidTr="00984415">
        <w:trPr>
          <w:trHeight w:val="280"/>
          <w:jc w:val="center"/>
        </w:trPr>
        <w:tc>
          <w:tcPr>
            <w:tcW w:w="1742" w:type="pct"/>
            <w:shd w:val="clear" w:color="auto" w:fill="auto"/>
            <w:vAlign w:val="bottom"/>
          </w:tcPr>
          <w:p w:rsidR="00A4025E" w:rsidRPr="000D7914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791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71" w:type="pct"/>
            <w:shd w:val="clear" w:color="auto" w:fill="auto"/>
            <w:vAlign w:val="bottom"/>
          </w:tcPr>
          <w:p w:rsidR="00A4025E" w:rsidRPr="000D7914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79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01" w:type="pct"/>
          </w:tcPr>
          <w:p w:rsidR="00A4025E" w:rsidRPr="000D7914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bottom"/>
          </w:tcPr>
          <w:p w:rsidR="00A4025E" w:rsidRPr="000D7914" w:rsidRDefault="00A4025E" w:rsidP="0098441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D79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025E" w:rsidRDefault="00A4025E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03C" w:rsidRPr="00CD68C8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рабочейпрограммы.</w:t>
      </w:r>
    </w:p>
    <w:p w:rsidR="00680920" w:rsidRPr="00CF4A76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42512A" w:rsidRPr="0042512A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402"/>
        <w:gridCol w:w="2395"/>
        <w:gridCol w:w="2383"/>
      </w:tblGrid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rPr>
          <w:trHeight w:val="515"/>
        </w:trPr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2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4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</w:num>
  <w:num w:numId="7">
    <w:abstractNumId w:val="17"/>
  </w:num>
  <w:num w:numId="8">
    <w:abstractNumId w:val="11"/>
  </w:num>
  <w:num w:numId="9">
    <w:abstractNumId w:val="28"/>
  </w:num>
  <w:num w:numId="10">
    <w:abstractNumId w:val="29"/>
  </w:num>
  <w:num w:numId="11">
    <w:abstractNumId w:val="27"/>
  </w:num>
  <w:num w:numId="12">
    <w:abstractNumId w:val="6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4"/>
  </w:num>
  <w:num w:numId="22">
    <w:abstractNumId w:val="8"/>
  </w:num>
  <w:num w:numId="23">
    <w:abstractNumId w:val="30"/>
  </w:num>
  <w:num w:numId="24">
    <w:abstractNumId w:val="13"/>
  </w:num>
  <w:num w:numId="25">
    <w:abstractNumId w:val="16"/>
  </w:num>
  <w:num w:numId="26">
    <w:abstractNumId w:val="21"/>
  </w:num>
  <w:num w:numId="27">
    <w:abstractNumId w:val="25"/>
  </w:num>
  <w:num w:numId="28">
    <w:abstractNumId w:val="15"/>
  </w:num>
  <w:num w:numId="29">
    <w:abstractNumId w:val="1"/>
  </w:num>
  <w:num w:numId="30">
    <w:abstractNumId w:val="20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4B"/>
    <w:rsid w:val="0005461C"/>
    <w:rsid w:val="000A4AE8"/>
    <w:rsid w:val="000C4F10"/>
    <w:rsid w:val="000E6E89"/>
    <w:rsid w:val="00124DF7"/>
    <w:rsid w:val="001D2341"/>
    <w:rsid w:val="001E058D"/>
    <w:rsid w:val="00223FCD"/>
    <w:rsid w:val="002E7503"/>
    <w:rsid w:val="00352908"/>
    <w:rsid w:val="003B1E21"/>
    <w:rsid w:val="003D1948"/>
    <w:rsid w:val="003D3EAE"/>
    <w:rsid w:val="0042512A"/>
    <w:rsid w:val="00487224"/>
    <w:rsid w:val="00493930"/>
    <w:rsid w:val="004B5D47"/>
    <w:rsid w:val="004C37C3"/>
    <w:rsid w:val="00565673"/>
    <w:rsid w:val="00654FF9"/>
    <w:rsid w:val="00680920"/>
    <w:rsid w:val="006B745D"/>
    <w:rsid w:val="00715E69"/>
    <w:rsid w:val="008B71B8"/>
    <w:rsid w:val="00911929"/>
    <w:rsid w:val="00947EC9"/>
    <w:rsid w:val="00950E97"/>
    <w:rsid w:val="0098373B"/>
    <w:rsid w:val="00996C90"/>
    <w:rsid w:val="009C5D4B"/>
    <w:rsid w:val="009D5B3A"/>
    <w:rsid w:val="00A2027F"/>
    <w:rsid w:val="00A4025E"/>
    <w:rsid w:val="00AB654C"/>
    <w:rsid w:val="00B70105"/>
    <w:rsid w:val="00C03828"/>
    <w:rsid w:val="00C128D5"/>
    <w:rsid w:val="00C143F1"/>
    <w:rsid w:val="00C61432"/>
    <w:rsid w:val="00CA45E2"/>
    <w:rsid w:val="00CF4A76"/>
    <w:rsid w:val="00D2127B"/>
    <w:rsid w:val="00DB403C"/>
    <w:rsid w:val="00DC43AC"/>
    <w:rsid w:val="00E11A20"/>
    <w:rsid w:val="00E436EB"/>
    <w:rsid w:val="00E44CF8"/>
    <w:rsid w:val="00F34277"/>
    <w:rsid w:val="00F94ED7"/>
    <w:rsid w:val="00FA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3BE7-B558-4B9E-8999-A8710594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2020-04-09T07:47:00Z</cp:lastPrinted>
  <dcterms:created xsi:type="dcterms:W3CDTF">2020-04-09T07:47:00Z</dcterms:created>
  <dcterms:modified xsi:type="dcterms:W3CDTF">2020-04-09T10:16:00Z</dcterms:modified>
</cp:coreProperties>
</file>